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CF" w:rsidRDefault="007612CF" w:rsidP="007612CF">
      <w:pPr>
        <w:pStyle w:val="1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7612CF">
        <w:rPr>
          <w:rFonts w:eastAsiaTheme="minorHAnsi"/>
          <w:b w:val="0"/>
          <w:bCs w:val="0"/>
          <w:sz w:val="28"/>
          <w:szCs w:val="28"/>
        </w:rPr>
        <w:t>Погашение ипотечного кредита за счет господдержки</w:t>
      </w:r>
    </w:p>
    <w:p w:rsidR="007612CF" w:rsidRPr="007612CF" w:rsidRDefault="007612CF" w:rsidP="007612CF">
      <w:pPr>
        <w:pStyle w:val="1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</w:p>
    <w:p w:rsidR="007612CF" w:rsidRDefault="007612CF" w:rsidP="007612CF">
      <w:pPr>
        <w:rPr>
          <w:sz w:val="28"/>
          <w:szCs w:val="28"/>
        </w:rPr>
      </w:pPr>
      <w:r w:rsidRPr="007612CF">
        <w:rPr>
          <w:sz w:val="28"/>
          <w:szCs w:val="28"/>
        </w:rPr>
        <w:t xml:space="preserve">Комментирует ситуацию прокурор Сергиевского района </w:t>
      </w:r>
      <w:r w:rsidRPr="007612CF">
        <w:rPr>
          <w:b/>
          <w:sz w:val="28"/>
          <w:szCs w:val="28"/>
        </w:rPr>
        <w:t>Виталий Рябов</w:t>
      </w:r>
      <w:r w:rsidRPr="007612CF">
        <w:rPr>
          <w:sz w:val="28"/>
          <w:szCs w:val="28"/>
        </w:rPr>
        <w:t> </w:t>
      </w:r>
    </w:p>
    <w:p w:rsidR="007612CF" w:rsidRPr="007612CF" w:rsidRDefault="007612CF" w:rsidP="007612CF">
      <w:pPr>
        <w:rPr>
          <w:sz w:val="28"/>
          <w:szCs w:val="28"/>
        </w:rPr>
      </w:pPr>
    </w:p>
    <w:p w:rsidR="007612CF" w:rsidRPr="007612CF" w:rsidRDefault="007612CF" w:rsidP="007612CF">
      <w:pPr>
        <w:pStyle w:val="a4"/>
        <w:spacing w:before="0" w:beforeAutospacing="0" w:after="0" w:afterAutospacing="0"/>
        <w:ind w:right="30"/>
        <w:rPr>
          <w:sz w:val="28"/>
          <w:szCs w:val="28"/>
        </w:rPr>
      </w:pPr>
      <w:r w:rsidRPr="007612CF">
        <w:rPr>
          <w:sz w:val="28"/>
          <w:szCs w:val="28"/>
        </w:rPr>
        <w:t xml:space="preserve">    В соответствии с Федеральным законом от 03.07.2019 </w:t>
      </w:r>
      <w:r>
        <w:rPr>
          <w:sz w:val="28"/>
          <w:szCs w:val="28"/>
        </w:rPr>
        <w:t>№</w:t>
      </w:r>
      <w:r w:rsidRPr="007612CF">
        <w:rPr>
          <w:sz w:val="28"/>
          <w:szCs w:val="28"/>
        </w:rPr>
        <w:t xml:space="preserve"> 157-ФЗ </w:t>
      </w:r>
      <w:r>
        <w:rPr>
          <w:sz w:val="28"/>
          <w:szCs w:val="28"/>
        </w:rPr>
        <w:t>«</w:t>
      </w:r>
      <w:r w:rsidRPr="007612CF">
        <w:rPr>
          <w:sz w:val="28"/>
          <w:szCs w:val="28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sz w:val="28"/>
          <w:szCs w:val="28"/>
        </w:rPr>
        <w:t>«</w:t>
      </w:r>
      <w:r w:rsidRPr="007612CF">
        <w:rPr>
          <w:sz w:val="28"/>
          <w:szCs w:val="28"/>
        </w:rPr>
        <w:t>Об актах гражданского состояния</w:t>
      </w:r>
      <w:r>
        <w:rPr>
          <w:sz w:val="28"/>
          <w:szCs w:val="28"/>
        </w:rPr>
        <w:t>»</w:t>
      </w:r>
      <w:bookmarkStart w:id="0" w:name="_GoBack"/>
      <w:bookmarkEnd w:id="0"/>
      <w:r w:rsidRPr="007612CF">
        <w:rPr>
          <w:sz w:val="28"/>
          <w:szCs w:val="28"/>
        </w:rPr>
        <w:t>, родители, у которых в 2019 - 2022 годах родится третий (или последующий) ребенок, смогут погасить ипотечный кредит за счет господдержки. </w:t>
      </w:r>
    </w:p>
    <w:p w:rsidR="007612CF" w:rsidRPr="007612CF" w:rsidRDefault="007612CF" w:rsidP="007612CF">
      <w:pPr>
        <w:pStyle w:val="a4"/>
        <w:spacing w:before="0" w:beforeAutospacing="0" w:after="0" w:afterAutospacing="0"/>
        <w:ind w:right="30"/>
        <w:rPr>
          <w:sz w:val="28"/>
          <w:szCs w:val="28"/>
        </w:rPr>
      </w:pPr>
      <w:r w:rsidRPr="007612CF">
        <w:rPr>
          <w:sz w:val="28"/>
          <w:szCs w:val="28"/>
        </w:rPr>
        <w:t>     Так при определении права на господдержку не учитываются дети, не являющиеся гражданами РФ, а также дети, в отношении которых родитель был лишен родительских прав или в отношении которых было отменено усыновление. </w:t>
      </w:r>
    </w:p>
    <w:p w:rsidR="007612CF" w:rsidRPr="007612CF" w:rsidRDefault="007612CF" w:rsidP="007612CF">
      <w:pPr>
        <w:pStyle w:val="a4"/>
        <w:spacing w:before="0" w:beforeAutospacing="0" w:after="0" w:afterAutospacing="0"/>
        <w:ind w:right="30"/>
        <w:rPr>
          <w:sz w:val="28"/>
          <w:szCs w:val="28"/>
        </w:rPr>
      </w:pPr>
      <w:r w:rsidRPr="007612CF">
        <w:rPr>
          <w:sz w:val="28"/>
          <w:szCs w:val="28"/>
        </w:rPr>
        <w:t>     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 </w:t>
      </w:r>
    </w:p>
    <w:p w:rsidR="008B0064" w:rsidRPr="007612CF" w:rsidRDefault="007612CF" w:rsidP="007612CF">
      <w:pPr>
        <w:rPr>
          <w:sz w:val="28"/>
          <w:szCs w:val="28"/>
        </w:rPr>
      </w:pPr>
      <w:r w:rsidRPr="007612CF">
        <w:rPr>
          <w:sz w:val="28"/>
          <w:szCs w:val="28"/>
        </w:rPr>
        <w:t>     Данной мерой господдержки можно воспользоваться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 и с условием заключения кредитного договора (договор займа) до 1 июля 2023 года.</w:t>
      </w:r>
    </w:p>
    <w:sectPr w:rsidR="008B0064" w:rsidRPr="0076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F"/>
    <w:rsid w:val="007612CF"/>
    <w:rsid w:val="008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E64B-8330-4353-9B83-B3677AC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C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12C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2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2CF"/>
    <w:pPr>
      <w:spacing w:before="100" w:beforeAutospacing="1" w:after="100" w:afterAutospacing="1"/>
    </w:pPr>
  </w:style>
  <w:style w:type="character" w:customStyle="1" w:styleId="ce1b0868941d169c3a45071fb73f46d4news-date-time">
    <w:name w:val="ce1b0868941d169c3a45071fb73f46d4news-date-time"/>
    <w:basedOn w:val="a0"/>
    <w:rsid w:val="0076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2019-08-01T11:52:00Z</dcterms:created>
  <dcterms:modified xsi:type="dcterms:W3CDTF">2019-08-01T11:54:00Z</dcterms:modified>
</cp:coreProperties>
</file>